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308" w:rsidRPr="008247B0" w:rsidRDefault="006D2308" w:rsidP="006D2308">
      <w:pPr>
        <w:rPr>
          <w:rFonts w:asciiTheme="minorHAnsi" w:hAnsiTheme="minorHAnsi" w:cstheme="minorHAnsi"/>
          <w:b/>
          <w:szCs w:val="28"/>
        </w:rPr>
      </w:pPr>
      <w:r w:rsidRPr="008247B0">
        <w:rPr>
          <w:rFonts w:asciiTheme="minorHAnsi" w:hAnsiTheme="minorHAnsi" w:cstheme="minorHAnsi"/>
          <w:b/>
          <w:szCs w:val="28"/>
        </w:rPr>
        <w:t xml:space="preserve">Wymagania edukacyjne na poszczególne oceny. </w:t>
      </w:r>
      <w:r w:rsidRPr="0049061F">
        <w:rPr>
          <w:rFonts w:asciiTheme="minorHAnsi" w:hAnsiTheme="minorHAnsi" w:cstheme="minorHAnsi"/>
          <w:b/>
          <w:i/>
          <w:szCs w:val="28"/>
        </w:rPr>
        <w:t>NOWE</w:t>
      </w:r>
      <w:r>
        <w:rPr>
          <w:rFonts w:asciiTheme="minorHAnsi" w:hAnsiTheme="minorHAnsi" w:cstheme="minorHAnsi"/>
          <w:b/>
          <w:szCs w:val="28"/>
        </w:rPr>
        <w:t xml:space="preserve"> </w:t>
      </w:r>
      <w:r w:rsidRPr="008247B0">
        <w:rPr>
          <w:rFonts w:asciiTheme="minorHAnsi" w:hAnsiTheme="minorHAnsi" w:cstheme="minorHAnsi"/>
          <w:b/>
          <w:i/>
          <w:szCs w:val="28"/>
        </w:rPr>
        <w:t>Oblicza geografii</w:t>
      </w:r>
      <w:r w:rsidRPr="008247B0">
        <w:rPr>
          <w:rFonts w:asciiTheme="minorHAnsi" w:hAnsiTheme="minorHAnsi" w:cstheme="minorHAnsi"/>
          <w:b/>
          <w:szCs w:val="28"/>
        </w:rPr>
        <w:t>. Zakres podstawowy. Część 1</w:t>
      </w:r>
    </w:p>
    <w:p w:rsidR="006D2308" w:rsidRPr="00F97DA2" w:rsidRDefault="006D2308" w:rsidP="006D2308">
      <w:pPr>
        <w:rPr>
          <w:rFonts w:asciiTheme="minorHAnsi" w:hAnsiTheme="minorHAnsi" w:cstheme="minorHAnsi"/>
          <w:sz w:val="18"/>
          <w:szCs w:val="18"/>
        </w:rPr>
      </w:pPr>
    </w:p>
    <w:tbl>
      <w:tblPr>
        <w:tblpPr w:leftFromText="141" w:rightFromText="141" w:vertAnchor="text" w:horzAnchor="margin" w:tblpY="172"/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01"/>
        <w:gridCol w:w="3201"/>
        <w:gridCol w:w="3201"/>
        <w:gridCol w:w="3201"/>
        <w:gridCol w:w="2434"/>
      </w:tblGrid>
      <w:tr w:rsidR="006D2308" w:rsidRPr="00F97DA2" w:rsidTr="00650F21">
        <w:trPr>
          <w:trHeight w:val="703"/>
          <w:tblHeader/>
        </w:trPr>
        <w:tc>
          <w:tcPr>
            <w:tcW w:w="15238" w:type="dxa"/>
            <w:gridSpan w:val="5"/>
            <w:shd w:val="clear" w:color="auto" w:fill="auto"/>
            <w:vAlign w:val="center"/>
          </w:tcPr>
          <w:p w:rsidR="006D2308" w:rsidRPr="00F97DA2" w:rsidRDefault="006D2308" w:rsidP="00650F21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Wymagania na poszczególne oceny</w:t>
            </w:r>
          </w:p>
        </w:tc>
      </w:tr>
      <w:tr w:rsidR="006D2308" w:rsidRPr="00F97DA2" w:rsidTr="00650F21">
        <w:trPr>
          <w:trHeight w:val="703"/>
        </w:trPr>
        <w:tc>
          <w:tcPr>
            <w:tcW w:w="3201" w:type="dxa"/>
            <w:shd w:val="clear" w:color="auto" w:fill="auto"/>
            <w:vAlign w:val="center"/>
          </w:tcPr>
          <w:p w:rsidR="006D2308" w:rsidRPr="00F97DA2" w:rsidRDefault="006D2308" w:rsidP="00650F21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dopuszczającą</w:t>
            </w:r>
          </w:p>
        </w:tc>
        <w:tc>
          <w:tcPr>
            <w:tcW w:w="3201" w:type="dxa"/>
            <w:shd w:val="clear" w:color="auto" w:fill="auto"/>
            <w:vAlign w:val="center"/>
          </w:tcPr>
          <w:p w:rsidR="006D2308" w:rsidRPr="00F97DA2" w:rsidRDefault="006D2308" w:rsidP="00650F21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na ocenę dostateczną</w:t>
            </w:r>
          </w:p>
        </w:tc>
        <w:tc>
          <w:tcPr>
            <w:tcW w:w="3201" w:type="dxa"/>
            <w:shd w:val="clear" w:color="auto" w:fill="auto"/>
            <w:vAlign w:val="center"/>
          </w:tcPr>
          <w:p w:rsidR="006D2308" w:rsidRPr="00F97DA2" w:rsidRDefault="006D2308" w:rsidP="00650F21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na ocenę dobrą</w:t>
            </w:r>
          </w:p>
        </w:tc>
        <w:tc>
          <w:tcPr>
            <w:tcW w:w="3201" w:type="dxa"/>
            <w:shd w:val="clear" w:color="auto" w:fill="auto"/>
            <w:vAlign w:val="center"/>
          </w:tcPr>
          <w:p w:rsidR="006D2308" w:rsidRPr="00F97DA2" w:rsidRDefault="006D2308" w:rsidP="00650F21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na ocenę bardzo dobrą</w:t>
            </w:r>
          </w:p>
        </w:tc>
        <w:tc>
          <w:tcPr>
            <w:tcW w:w="2434" w:type="dxa"/>
            <w:shd w:val="clear" w:color="auto" w:fill="auto"/>
            <w:vAlign w:val="center"/>
          </w:tcPr>
          <w:p w:rsidR="006D2308" w:rsidRPr="00F97DA2" w:rsidRDefault="006D2308" w:rsidP="00650F21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na ocenę celującą</w:t>
            </w:r>
          </w:p>
        </w:tc>
      </w:tr>
      <w:tr w:rsidR="006D2308" w:rsidRPr="00F97DA2" w:rsidTr="00650F21">
        <w:trPr>
          <w:trHeight w:val="379"/>
        </w:trPr>
        <w:tc>
          <w:tcPr>
            <w:tcW w:w="3201" w:type="dxa"/>
            <w:shd w:val="clear" w:color="auto" w:fill="auto"/>
            <w:vAlign w:val="center"/>
          </w:tcPr>
          <w:p w:rsidR="006D2308" w:rsidRPr="00F97DA2" w:rsidRDefault="006D2308" w:rsidP="00650F21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201" w:type="dxa"/>
            <w:shd w:val="clear" w:color="auto" w:fill="auto"/>
            <w:vAlign w:val="center"/>
          </w:tcPr>
          <w:p w:rsidR="006D2308" w:rsidRPr="00F97DA2" w:rsidRDefault="006D2308" w:rsidP="00650F21">
            <w:pPr>
              <w:ind w:left="158" w:hanging="14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201" w:type="dxa"/>
            <w:shd w:val="clear" w:color="auto" w:fill="auto"/>
            <w:vAlign w:val="center"/>
          </w:tcPr>
          <w:p w:rsidR="006D2308" w:rsidRPr="00F97DA2" w:rsidRDefault="006D2308" w:rsidP="00650F21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201" w:type="dxa"/>
            <w:shd w:val="clear" w:color="auto" w:fill="auto"/>
            <w:vAlign w:val="center"/>
          </w:tcPr>
          <w:p w:rsidR="006D2308" w:rsidRPr="00F97DA2" w:rsidRDefault="006D2308" w:rsidP="00650F21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434" w:type="dxa"/>
            <w:shd w:val="clear" w:color="auto" w:fill="auto"/>
            <w:vAlign w:val="center"/>
          </w:tcPr>
          <w:p w:rsidR="006D2308" w:rsidRPr="00F97DA2" w:rsidRDefault="006D2308" w:rsidP="00650F21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</w:tr>
      <w:tr w:rsidR="006D2308" w:rsidRPr="00F97DA2" w:rsidTr="00650F21">
        <w:trPr>
          <w:trHeight w:val="379"/>
        </w:trPr>
        <w:tc>
          <w:tcPr>
            <w:tcW w:w="15238" w:type="dxa"/>
            <w:gridSpan w:val="5"/>
            <w:shd w:val="clear" w:color="auto" w:fill="auto"/>
            <w:vAlign w:val="center"/>
          </w:tcPr>
          <w:p w:rsidR="006D2308" w:rsidRPr="00F97DA2" w:rsidRDefault="006D2308" w:rsidP="00650F21">
            <w:pPr>
              <w:numPr>
                <w:ilvl w:val="0"/>
                <w:numId w:val="5"/>
              </w:numPr>
              <w:ind w:right="-1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Obraz Ziemi</w:t>
            </w:r>
          </w:p>
        </w:tc>
      </w:tr>
      <w:tr w:rsidR="006D2308" w:rsidRPr="00F97DA2" w:rsidTr="00650F21"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2"/>
              </w:numPr>
              <w:tabs>
                <w:tab w:val="clear" w:pos="360"/>
                <w:tab w:val="num" w:pos="170"/>
              </w:tabs>
              <w:ind w:left="198" w:hanging="22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dokonuje podziału nauk geograficznych na dyscypliny,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źródła informacji geograficznej,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mapa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skala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wymienia elementy mapy, 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trike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map,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i czyta legendę mapy,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rozpoznaje rodzaje map w atlasie,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rozpoznaje i rozróżnia rodzaje skal,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mapy turystycznej dowolny obszar.</w:t>
            </w:r>
          </w:p>
        </w:tc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przedmiot i cele badań geograficznych,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źródła informacji potrzebne do charakterystyki własnego regionu,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funkcje GIS,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klasyfikuje mapy ze względu na skalę oraz ze względu na treść,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i szereguje skale,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najczęściej stosowane metody prezentowania informacji na mapach,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formy terenu na mapie na podstawie układu poziomic,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8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zastosowania map topograficznych,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8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posługuje się mapą hipsometryczną,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odnajduje na mapie obiekty geograficzne przedstawione na fotografii.</w:t>
            </w:r>
          </w:p>
        </w:tc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określa miejsce geografii wśród innych nauk,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przydatność i możliwości wykorzystania źródeł informacji geograficznej,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interpretuje dane liczbowe przedstawione w tabelach, na wykresach i diagramach,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przykłady zastosowania różnych rodzajów map,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stosuje różne rodzaje skal i je przekształca,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posługuje się skalą mapy do obliczania odległości w terenie,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ilościowe i jakościowe metody przedstawiania informacji geograficznej,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zastosowania różnego rodzaju map,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wskazuje różnice w sposobie przedstawiania rzeźby terenu na mapach topograficznej i </w:t>
            </w:r>
            <w:proofErr w:type="spellStart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określa współrzędne geograficzne na mapie.</w:t>
            </w:r>
          </w:p>
        </w:tc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interdyscyplinarny charakter nauk geograficznych,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przykłady informacji pozyskiwanych na podstawie obserwacji i pomiarów prowadzonych w terenie,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metody jakościowe i ilościowe prezentacji informacji geograficznej,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interpretuje zdjęcia satelitarne,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czyta i interpretuje treści różnych rodzajów map,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w tym topograficznych,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działania systemu nawigacji satelitarnej GPS.</w:t>
            </w:r>
          </w:p>
          <w:p w:rsidR="006D2308" w:rsidRPr="00F97DA2" w:rsidRDefault="006D2308" w:rsidP="00650F21">
            <w:pPr>
              <w:ind w:left="-19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34" w:type="dxa"/>
            <w:shd w:val="clear" w:color="auto" w:fill="auto"/>
          </w:tcPr>
          <w:p w:rsidR="006D2308" w:rsidRPr="00F97DA2" w:rsidRDefault="006D2308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praktycznego zastosowania geografii,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możliwości wykorzystania różnych źródeł informacji geograficznych i ocenia ich przydatność,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przykłady wykorzystania narzędzi GIS do analiz zróżnicowania przestrzennego środowiska geograficznego,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przydatność fotografii i zdjęć satelitarnych do uzyskiwania informacji o środowisku geograficznym,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wyznacza współrzędne geograficzne z użyciem odbiornika GPS.</w:t>
            </w:r>
          </w:p>
        </w:tc>
      </w:tr>
      <w:tr w:rsidR="006D2308" w:rsidRPr="00F97DA2" w:rsidTr="00650F21">
        <w:tc>
          <w:tcPr>
            <w:tcW w:w="15238" w:type="dxa"/>
            <w:gridSpan w:val="5"/>
            <w:shd w:val="clear" w:color="auto" w:fill="auto"/>
          </w:tcPr>
          <w:p w:rsidR="006D2308" w:rsidRPr="00F97DA2" w:rsidRDefault="006D2308" w:rsidP="00650F21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Ziemia we wszechświecie</w:t>
            </w:r>
          </w:p>
        </w:tc>
      </w:tr>
      <w:tr w:rsidR="006D2308" w:rsidRPr="00F97DA2" w:rsidTr="00650F21"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posługuje się terminami: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gwiazda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planeta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księżyc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planetoida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meteoroid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kometa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ciała niebieskie tworzące Układ Słoneczny,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kolejno nazwy planet Układu Słonecznego,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ruch obiegowy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wysokość górowania Słońca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noc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polarna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dzień polarny,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cechy ruchu obiegowego Ziemi,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strefy oświetlenia Ziemi i wskazuje na mapie świata ich granice,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posługuje się terminami: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ruch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obrotowy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czas uniwersalny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czas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strefowy,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cechy ruchu obrotowego.</w:t>
            </w:r>
          </w:p>
        </w:tc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charakteryzuje i porównuje planety Układu Słonecznego, w tym Ziemię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zmian oświetlenia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Ziemi w ciągu roku,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przyczyny zmian długości dnia i nocy w różnych szerokościach geograficznych,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wymienia</w:t>
            </w:r>
            <w:r w:rsidRPr="00F97DA2">
              <w:rPr>
                <w:sz w:val="20"/>
                <w:szCs w:val="20"/>
              </w:rPr>
              <w:t xml:space="preserve">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skutki ruchu obrotowego Ziemi,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czasów na Ziemi,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czym są czas uniwersalny i czas strefowy.</w:t>
            </w:r>
          </w:p>
        </w:tc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opisuje ciała niebieskie: planety karłowate, księżyce, planetoidy, </w:t>
            </w:r>
            <w:proofErr w:type="spellStart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meteoroidy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 komety,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rozpoznaje ciała niebieskie na zdjęciach i mapach kosmosu,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cechy Ziemi odróżniające ją od innych planet Układu Słonecznego,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przedstawia</w:t>
            </w:r>
            <w:r w:rsidRPr="00F97DA2">
              <w:rPr>
                <w:sz w:val="20"/>
                <w:szCs w:val="20"/>
              </w:rPr>
              <w:t xml:space="preserve">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następstwa ruchu obiegowego Ziemi,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poszczególne strefy oświetlenia Ziemi,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zróżnicowania czasu na Ziemi,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analizuje mapę stref czasowych na Ziemi.</w:t>
            </w:r>
          </w:p>
          <w:p w:rsidR="006D2308" w:rsidRPr="00F97DA2" w:rsidRDefault="006D2308" w:rsidP="00650F21">
            <w:pPr>
              <w:pStyle w:val="Akapitzlist"/>
              <w:ind w:left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teorie pochodzenia wszechświata,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rozpoznaje wybrane gwiazdozbiory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nieba północnego,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powstawanie Układu Słonecznego,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cechy budowy planet grupy ziemskiej oraz planet olbrzymów,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zmian oświetlenia Ziemi w ciągu roku,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dowody na ruch obrotowy Ziemi,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oddziaływania siły Coriolisa i jego skutki w środowisku przyrodniczym,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oblicza czas strefowy na podstawie mapy stref czasowych.</w:t>
            </w:r>
          </w:p>
        </w:tc>
        <w:tc>
          <w:tcPr>
            <w:tcW w:w="2434" w:type="dxa"/>
            <w:shd w:val="clear" w:color="auto" w:fill="auto"/>
          </w:tcPr>
          <w:p w:rsidR="006D2308" w:rsidRPr="00F97DA2" w:rsidRDefault="006D2308" w:rsidP="00650F21">
            <w:pPr>
              <w:pStyle w:val="Akapitzlist"/>
              <w:tabs>
                <w:tab w:val="left" w:pos="2354"/>
              </w:tabs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odległości we wszechświecie i uzasadnia złożoność wszechświata,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wyjaśnia wpływ zmian oświetlenia Ziemi w ciągu roku na życie i działalność człowieka,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wpływ różnic czasu na życie i działalność człowieka.</w:t>
            </w:r>
          </w:p>
        </w:tc>
      </w:tr>
      <w:tr w:rsidR="006D2308" w:rsidRPr="00F97DA2" w:rsidTr="00650F21">
        <w:tc>
          <w:tcPr>
            <w:tcW w:w="15238" w:type="dxa"/>
            <w:gridSpan w:val="5"/>
            <w:shd w:val="clear" w:color="auto" w:fill="auto"/>
          </w:tcPr>
          <w:p w:rsidR="006D2308" w:rsidRPr="00F97DA2" w:rsidRDefault="006D2308" w:rsidP="00650F21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Atmosfera</w:t>
            </w:r>
          </w:p>
        </w:tc>
      </w:tr>
      <w:tr w:rsidR="006D2308" w:rsidRPr="00F97DA2" w:rsidTr="00650F21"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wpływające na rozkład temperatury powietrza,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odczytuje z mapy klimatycznej temperaturę powietrza na Ziemi,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ciśnienie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atmosferyczne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wyż baryczny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niż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baryczny,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odczytuje z mapy klimatycznej wartości ciśnienia atmosferycznego,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ciśnienia atmosferycznego rozmieszczenie stałych </w:t>
            </w:r>
            <w:proofErr w:type="spellStart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wyżów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barycznych i niżów barycznych na Ziemi,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kondensacja pary wodnej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przyczyny występowania opadów na Ziemi,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i wskazuje na mapie obszary o najmniejszych i największych rocznych sumach opadów na Ziemi,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pogoda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prognoza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pogody,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elementy pogody,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ustala warunki pogodowe na podstawie mapy synoptycznej,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klimat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strefa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klimatyczna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wskazuje na mapie strefy klimatyczne na Ziemi,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 tematycznych dowolną strefę klimatyczną na Ziemi.</w:t>
            </w:r>
          </w:p>
        </w:tc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charakteryzuje czynniki wpływające na rozkład temperatury powietrza,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 rozkład temperatury powietrza na Ziemi w styczniu i w lipcu,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obszary, w których zaznacza się wpływ prądów morskich i wysokości bezwzględnych na temperaturę powietrza,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 rozkład ciśnienia atmosferycznego na Ziemi w styczniu i w lipcu,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ruchu powietrza,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obszary objęte cyrkulacją pasatową,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wpływające na rozkład opadów atmosferycznych,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mapy zróżnicowanie opadów na Ziemi,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sposoby pozyskiwania danych meteorologicznych,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pogodę panującą na wybranym obszarze na podstawie mapy synoptycznej,</w:t>
            </w:r>
          </w:p>
          <w:p w:rsidR="006D2308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różnicę między pogodą a klimatem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przykłady globalnych zmian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klimatu.</w:t>
            </w:r>
          </w:p>
        </w:tc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rozkład temperatury w lipcu i w styczniu na półkuli północnej i półkuli południowej,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oblicza średnią roczną temperaturę powierza w danej stacji klimatycznej,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zależność ciśnienia atmosferycznego od temperatury powietrza,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wyjaśnia mechanizm powstawania układów barycznych na podstawie schematu,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warunki niezbędne do powstania opadu atmosferycznego,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trike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na podstawie map tematycznych wpływ prądów morskich na wielkość opadów atmosferycznych na Ziemi,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obszarów, na których występują zmienne warunki pogodowe w ciągu całego roku,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uproszczoną mapę pogody z mapą synoptyczną,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czynniki klimatotwórcze,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opisuje na podstawie </w:t>
            </w:r>
            <w:proofErr w:type="spellStart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klimatogramów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mapy stref klimatycznych typy klimatów,</w:t>
            </w:r>
          </w:p>
          <w:p w:rsidR="006D2308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wykazuje różnicę między klimatem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morskim i kontynentalnym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przykłady lokalnych zmian klimatu.</w:t>
            </w:r>
          </w:p>
        </w:tc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przyczyny nierównomiernego rozkładu temperatury powietrza na Ziemi,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zróżnicowania ciśnienia atmosferycznego na Ziemi,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schematu globalną cyrkulację atmosfery,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przedstawia na podstawie mapy synoptycznej i zdjęć satelitarnych prognozę pogody dla danego obszaru, 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uzasadnia znaczenie prognozowania pogody w działalności człowieka na podstawie dostępnych źródeł informacji,</w:t>
            </w:r>
          </w:p>
          <w:p w:rsidR="006D2308" w:rsidRPr="002A2055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i porównuje strefy klimatyczne i typy klimatów na Ziemi oraz uzasadnia ich zasięgi,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przyczyny i skutki globalnych zmian klimatu.</w:t>
            </w:r>
          </w:p>
        </w:tc>
        <w:tc>
          <w:tcPr>
            <w:tcW w:w="2434" w:type="dxa"/>
            <w:shd w:val="clear" w:color="auto" w:fill="auto"/>
          </w:tcPr>
          <w:p w:rsidR="006D2308" w:rsidRPr="00F97DA2" w:rsidRDefault="006D2308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na podstawie schematu związek między szerokością geograficzną a rozkładem temperatury powietrza na Ziemi,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mechanizm cyrkulacji powietrza w strefie międzyzwrotnikowej 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wyższych szerokościach geograficznych,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przyczyny występowania strefy podwyższonego i obniżonego ciśnienia na kuli ziemskiej,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występowania dużych sum opadów atmosferycznych w strefie klimatów równikowych,</w:t>
            </w:r>
          </w:p>
          <w:p w:rsidR="006D2308" w:rsidRPr="002A2055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na czym polega strefowość i astrefowość klimatów na Ziemi,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przyczyny i 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sz w:val="18"/>
                <w:szCs w:val="18"/>
              </w:rPr>
              <w:t>skutki lokalnych zmian klimatu.</w:t>
            </w:r>
          </w:p>
        </w:tc>
      </w:tr>
      <w:tr w:rsidR="006D2308" w:rsidRPr="00F97DA2" w:rsidTr="00650F21">
        <w:tc>
          <w:tcPr>
            <w:tcW w:w="15238" w:type="dxa"/>
            <w:gridSpan w:val="5"/>
            <w:shd w:val="clear" w:color="auto" w:fill="auto"/>
          </w:tcPr>
          <w:p w:rsidR="006D2308" w:rsidRPr="00F97DA2" w:rsidRDefault="006D2308" w:rsidP="00650F21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Hydrosfera</w:t>
            </w:r>
          </w:p>
        </w:tc>
      </w:tr>
      <w:tr w:rsidR="006D2308" w:rsidRPr="00F97DA2" w:rsidTr="00650F21"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hydrosfera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charakterystyczne cechy hydrosfery,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podział wszechoceanu na mapie świata,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wybrane morza i zatoki oraz podaje ich nazwy,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odczytuje z mapy zasolenie powierzchniowej warstwy wód oceanicznych,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prądów morskich,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rzeka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dorzecze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system rzeczny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zlewisko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rzek,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świata przykładowe rzeki główne, systemy rzeczne i zlewiska,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lodowiec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górski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granica wiecznego śniegu.</w:t>
            </w:r>
          </w:p>
          <w:p w:rsidR="006D2308" w:rsidRPr="00F97DA2" w:rsidRDefault="006D2308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cechy fizykochemiczne wód morskich,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czym są prądy morskie,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rozkład prądów morskich na świecie na podstawie mapy,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opisuje na podstawie schematu system rzeczny wraz z dorzeczem,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na podstawie mapy sieć rzeczną na poszczególnych kontynentach,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różnicę między lodowcem górskim i lądolodem,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części składowe lodowca górskiego,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świata obszary występowania lodowców górskich i lądolodów.</w:t>
            </w:r>
          </w:p>
        </w:tc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analizuje rodzaje i wielkość zasobów wodnych na Ziemi,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przyczyny zróżnicowania zasolenia wód morskich,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problem zanieczyszczenia wód morskich,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uzasadnia zależność gęstości sieci rzecznej na Ziemi od warunków klimatycznych,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sposoby zasilania najdłuższych rzek Europy, Azji, Afryki i Ameryki Północnej i Ameryki Południowej,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warunki powstawania lodowców,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wpływ zaniku pokrywy lodowej na życie zwierząt w Arktyce.</w:t>
            </w:r>
          </w:p>
        </w:tc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objaśnia mechanizm powstawania i układ powierzchniowych prądów morskich,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na wybranym przykładzie ze świata znaczenie przyrodnicze i gospodarcze wielkich rzek,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występowania granicy wiecznego śniegu na różnej wysokości,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etapy powstawania lodowca górskiego.</w:t>
            </w:r>
          </w:p>
        </w:tc>
        <w:tc>
          <w:tcPr>
            <w:tcW w:w="2434" w:type="dxa"/>
            <w:shd w:val="clear" w:color="auto" w:fill="auto"/>
          </w:tcPr>
          <w:p w:rsidR="006D2308" w:rsidRPr="00F97DA2" w:rsidRDefault="006D2308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znaczenie wody dla funkcjonowania systemu przyrodniczego Ziemi,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wpływ prądów morskich na życie i gospodarkę człowieka,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podstawowy podział jezior ze względu na genezę misy jeziornej,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omawia wpływ zanikania pokrywy lodowej w obszarach okołobiegunowych na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środowisko geograficzne.</w:t>
            </w:r>
          </w:p>
        </w:tc>
      </w:tr>
      <w:tr w:rsidR="006D2308" w:rsidRPr="00F97DA2" w:rsidTr="00650F21">
        <w:tc>
          <w:tcPr>
            <w:tcW w:w="15238" w:type="dxa"/>
            <w:gridSpan w:val="5"/>
            <w:shd w:val="clear" w:color="auto" w:fill="auto"/>
          </w:tcPr>
          <w:p w:rsidR="006D2308" w:rsidRPr="00F97DA2" w:rsidRDefault="006D2308" w:rsidP="00650F21">
            <w:pPr>
              <w:pStyle w:val="Akapitzlist"/>
              <w:numPr>
                <w:ilvl w:val="0"/>
                <w:numId w:val="5"/>
              </w:numPr>
              <w:ind w:left="604" w:hanging="24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Litosfera. Procesy wewnętrzne </w:t>
            </w:r>
          </w:p>
        </w:tc>
      </w:tr>
      <w:tr w:rsidR="006D2308" w:rsidRPr="00F97DA2" w:rsidTr="00650F21"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litosfera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skorupa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ziemska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warstwy Ziemi,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główne minerały budujące skorupę ziemską,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podstawowe rodzaje skał występujących na Ziemi,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czym są procesy endogeniczne i je klasyfikuje,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największe płyty litosfery i ich granice,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plutonizm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wulkanizm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trzęsienia Ziemi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omawia budowę stożka wulkanicznego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na podstawie schematu,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na podstawie źródeł informacji przykłady wybranych trzęsień ziemi występujących na świecie.</w:t>
            </w:r>
          </w:p>
        </w:tc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cechy budowy wnętrza Ziemi,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powierzchnie nieciągłości we wnętrzu Ziemi,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warunki powstawania różnych rodzajów skał,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skał o różnej genezie,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podstawowe założenia teorii tektoniki płyt litosfery,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produkty wulkaniczne,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różnicę między magmą i lawą,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obszary sejsmiczne i asejsmiczne.</w:t>
            </w:r>
          </w:p>
        </w:tc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właściwości fizyczne poszczególnych warstw Ziemi,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różnice między skorupą oceaniczną a skorupą kontynentalną,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wybrane skały o różnej genezie,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rozpoznaje wybrane skały,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przyczyny przemieszczania się płyt litosfery,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wskazuje na mapie świata przykłady gór powstałych w wyniku kolizji płyt litosfery,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formy powstałe wskutek plutonizmu,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opisuje rodzaje wulkanów ze względu na przebieg erupcji i rodzaj wydobywających się produktów wulkanicznych,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ważniejsze wulkany i określa ich położenie w stosunku do granic płyt litosfery,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przyczyny i przebieg trzęsienia ziemi.</w:t>
            </w:r>
          </w:p>
        </w:tc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zmiany temperatury, ciśnienia i gęstości zachodzące we wnętrzu Ziemi wraz ze wzrostem głębokości,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zastosowanie skał w gospodarce,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góry fałdowe, góry zrębowe i góry wulkaniczne,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opisuje na podstawie schematu powstawanie gór w wyniku kolizji płyt litosfery,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wpływ ruchu płyt litosfery na genezę procesów endogenicznych,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wykazuje zależność między ruchami płyt litosfery a występowaniem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wulkanów i trzęsień Ziemi.</w:t>
            </w:r>
          </w:p>
        </w:tc>
        <w:tc>
          <w:tcPr>
            <w:tcW w:w="2434" w:type="dxa"/>
            <w:shd w:val="clear" w:color="auto" w:fill="auto"/>
          </w:tcPr>
          <w:p w:rsidR="006D2308" w:rsidRPr="00F97DA2" w:rsidRDefault="006D2308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związek budowy wnętrza Ziemi z ruchem płyt litosfery,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występowania i wykorzystania skał we własnym regionie,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różnice w procesach powstawania wybranych gór, na przykład Himalajów i Andów,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wymienia przykłady wpływu zjawisk wulkanicznych na środowisko przyrodnicze i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działalność człowieka.</w:t>
            </w:r>
          </w:p>
        </w:tc>
      </w:tr>
      <w:tr w:rsidR="006D2308" w:rsidRPr="00F97DA2" w:rsidTr="00650F21">
        <w:tc>
          <w:tcPr>
            <w:tcW w:w="15238" w:type="dxa"/>
            <w:gridSpan w:val="5"/>
            <w:shd w:val="clear" w:color="auto" w:fill="auto"/>
          </w:tcPr>
          <w:p w:rsidR="006D2308" w:rsidRPr="00F97DA2" w:rsidRDefault="006D2308" w:rsidP="00650F21">
            <w:pPr>
              <w:pStyle w:val="Akapitzlist"/>
              <w:numPr>
                <w:ilvl w:val="0"/>
                <w:numId w:val="7"/>
              </w:numPr>
              <w:ind w:left="632" w:hanging="27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 xml:space="preserve">Litosfera. Procesy zewnętrzne </w:t>
            </w:r>
          </w:p>
        </w:tc>
      </w:tr>
      <w:tr w:rsidR="006D2308" w:rsidRPr="00F97DA2" w:rsidTr="00650F21"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klasyfikuje procesy egzogeniczne kształtujące powierzchnię Ziemi,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wietrzenie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zwietrzelina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wyróżnia rodzaje wietrzenia,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kras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skały, które są rozpuszczane przez wodę,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podstawowe formy krasowe,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erozji rzecznej,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typy ujść rzecznych,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lodowiec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górski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moren,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abrazja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klif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plaża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mierzeja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kształtujące wybrzeża morskie,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czynnik wpływający na siłę transportową wiatru,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wydm,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pustyń,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nazwy największych pustyń na Ziemi i wskazuje je na mapie.</w:t>
            </w:r>
          </w:p>
        </w:tc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rzeźbotwórcze,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czynniki wpływające na intensywność wietrzenia na kuli ziemskiej,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warunki, w jakich zachodzą procesy krasowe,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odróżnia formy krasu powierzchniowego i krasu podziemnego,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erozję wgłębną, erozję wsteczną i erozję boczną,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na podstawie infografiki cechy rzeki w biegu górnym, środkowym i dolnym,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największe delty i ujścia lejkowate,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formy rzeźby terenu powstałe wskutek rzeźbotwórczej działalności lodowców,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9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proces powstawania różnych typów moren,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9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na podstawie fotografii formy rzeźby terenu powstałe wskutek działalności lodowców górskich i lądolodów,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przykłady niszczącej i budującej działalności morza,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typy wybrzeży na podstawie map i fotografii,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formy terenu powstałe w wyniku rzeźbotwórczej działalności wiatru,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na podstawie ilustracji różnice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między wydmą paraboliczną a barchanem.</w:t>
            </w:r>
          </w:p>
        </w:tc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procesy zewnętrzne modelujące powierzchnię Ziemi (erozja, transport, akumulacja),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na czym polega wietrzenie fizyczne, wietrzenie chemiczne i wietrzenie biologiczne,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czynniki wpływające na przebieg zjawisk krasowych,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wskazuje na mapie znane na świecie, w Europie i w Polsce obszary krasowe,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na czym polega rzeźbotwórcza działalność rzek,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rozpoznaje na rysunkach i fotografiach formy powstałe w wyniku rzeźbotwórczej działalności rzek,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typy ujść rzecznych na podstawie schematu,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dokonuje podziału form rzeźby polodowcowej na formy erozyjne i akumulacyjne,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formy rzeźby terenu powstałe wskutek działalności lodowców górskich i lądolodów,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formy rzeźby terenu powstałe wskutek rzeźbotwórczej działalności morza (klif, mierzeja) na podstawie schematu i zdjęć,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czynniki warunkujące procesy eoliczne,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warunki powstawania różnego rodzaju wydm.</w:t>
            </w:r>
          </w:p>
        </w:tc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różnice między wietrzeniem mrozowym a wietrzeniem termicznym,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genezę wybranych form krasowych powierzchniowych i podziemnych,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przebieg oraz skutki erozji, transportu i akumulacji w różnych odcinkach biegu rzeki,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analizuje na podstawie schematu etapy powstawania meandrów,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niszczącą, transportową i akumulacyjną działalność lodowca górskiego i lądolodu,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typy wybrzeży morskich, podaje ich podobieństwa i różnice,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niszczącą, transportującą i budującą działalność wiatru,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rozróżnia na podstawie zdjęć formy rzeźby erozyjnej i akumulacyjnej działalności wiatru.</w:t>
            </w:r>
          </w:p>
        </w:tc>
        <w:tc>
          <w:tcPr>
            <w:tcW w:w="2434" w:type="dxa"/>
            <w:shd w:val="clear" w:color="auto" w:fill="auto"/>
          </w:tcPr>
          <w:p w:rsidR="006D2308" w:rsidRPr="00F97DA2" w:rsidRDefault="006D2308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zróżnicowania intensywności procesów rzeźbotwórczych rzek, wiatru, lodowców i lądolodów, mórz oraz wietrzenia,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skutki rzeźbotwórczej działalności rzek, wiatru, lodowców i lądolodów, mórz oraz wietrzenia.</w:t>
            </w:r>
          </w:p>
        </w:tc>
      </w:tr>
      <w:tr w:rsidR="006D2308" w:rsidRPr="00F97DA2" w:rsidTr="00650F21">
        <w:tc>
          <w:tcPr>
            <w:tcW w:w="15238" w:type="dxa"/>
            <w:gridSpan w:val="5"/>
            <w:shd w:val="clear" w:color="auto" w:fill="auto"/>
          </w:tcPr>
          <w:p w:rsidR="006D2308" w:rsidRPr="00F97DA2" w:rsidRDefault="006D2308" w:rsidP="00650F21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Pedosfera</w:t>
            </w:r>
            <w:proofErr w:type="spellEnd"/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i biosfera</w:t>
            </w:r>
          </w:p>
        </w:tc>
      </w:tr>
      <w:tr w:rsidR="006D2308" w:rsidRPr="00FB4645" w:rsidTr="00650F21"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porządkuje etapy procesu glebotwórczego,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glebotwórcze,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rozróżnia gleby strefowe i </w:t>
            </w:r>
            <w:proofErr w:type="spellStart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niestrefowe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nazwy stref roślinnych,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zasięg występowania głównych stref roślinnych,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gatunki roślin charakterystyczne dla poszczególnych stref roślinnych,</w:t>
            </w:r>
          </w:p>
          <w:p w:rsidR="006D2308" w:rsidRPr="00F97DA2" w:rsidRDefault="006D2308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piętra roślinne na przykładzie Alp.</w:t>
            </w:r>
          </w:p>
        </w:tc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charakteryzuje najważniejsze poziomy glebowe na podstawie schematu profilu glebowego,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prezentuje na mapie rozmieszczenie głównych typów gleb strefowych i </w:t>
            </w:r>
            <w:proofErr w:type="spellStart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niestrefowych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cechy głównych stref roślinnych na świecie,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na podstawie schematu piętrowość w wybranych górach świata.</w:t>
            </w:r>
          </w:p>
        </w:tc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omawia cechy głównych typów gleb strefowych i </w:t>
            </w:r>
            <w:proofErr w:type="spellStart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niestrefowych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główne typy gleb,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rozmieszczenie i warunki występowania głównych stref roślinnych na świecie,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charakteryzuje piętra roślinne na wybranych obszarach górskich,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podaje wspólne cechy piętrowości na przykładzie wybranych gór świata.</w:t>
            </w:r>
          </w:p>
        </w:tc>
        <w:tc>
          <w:tcPr>
            <w:tcW w:w="3201" w:type="dxa"/>
            <w:shd w:val="clear" w:color="auto" w:fill="auto"/>
          </w:tcPr>
          <w:p w:rsidR="006D2308" w:rsidRPr="00F97DA2" w:rsidRDefault="006D2308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procesy i czynniki glebotwórcze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6D2308" w:rsidRPr="00F97DA2" w:rsidRDefault="006D2308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czynniki wpływające na piętrowe zróżnicowanie roślinności na Ziemi.</w:t>
            </w:r>
          </w:p>
        </w:tc>
        <w:tc>
          <w:tcPr>
            <w:tcW w:w="2434" w:type="dxa"/>
            <w:shd w:val="clear" w:color="auto" w:fill="auto"/>
          </w:tcPr>
          <w:p w:rsidR="006D2308" w:rsidRPr="00F97DA2" w:rsidRDefault="006D2308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zależność między klimatem a występowaniem typów gleb i formacji roślinnych w układzie strefowym,</w:t>
            </w:r>
          </w:p>
          <w:p w:rsidR="006D2308" w:rsidRPr="00F97DA2" w:rsidRDefault="006D2308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zależność szaty roślinnej od wysokości nad poziomem morza.</w:t>
            </w:r>
          </w:p>
        </w:tc>
      </w:tr>
    </w:tbl>
    <w:p w:rsidR="006D2308" w:rsidRDefault="006D2308" w:rsidP="006D2308">
      <w:pPr>
        <w:rPr>
          <w:rFonts w:asciiTheme="minorHAnsi" w:hAnsiTheme="minorHAnsi" w:cstheme="minorHAnsi"/>
          <w:sz w:val="18"/>
          <w:szCs w:val="18"/>
        </w:rPr>
      </w:pPr>
    </w:p>
    <w:p w:rsidR="00E76F50" w:rsidRDefault="00E76F50"/>
    <w:sectPr w:rsidR="00E76F50" w:rsidSect="005963F6">
      <w:footerReference w:type="default" r:id="rId5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83063575"/>
      <w:docPartObj>
        <w:docPartGallery w:val="Page Numbers (Bottom of Page)"/>
        <w:docPartUnique/>
      </w:docPartObj>
    </w:sdtPr>
    <w:sdtEndPr/>
    <w:sdtContent>
      <w:p w:rsidR="0069121B" w:rsidRDefault="006D230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69121B" w:rsidRDefault="006D2308">
    <w:pPr>
      <w:pStyle w:val="Stopka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7822"/>
    <w:multiLevelType w:val="hybridMultilevel"/>
    <w:tmpl w:val="E4B6B7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B2E0B05"/>
    <w:multiLevelType w:val="hybridMultilevel"/>
    <w:tmpl w:val="45901226"/>
    <w:lvl w:ilvl="0" w:tplc="DA9C4E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24324D"/>
    <w:multiLevelType w:val="hybridMultilevel"/>
    <w:tmpl w:val="D966A42E"/>
    <w:lvl w:ilvl="0" w:tplc="0415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3C22AEA"/>
    <w:multiLevelType w:val="hybridMultilevel"/>
    <w:tmpl w:val="39302E52"/>
    <w:lvl w:ilvl="0" w:tplc="0415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0D49F7"/>
    <w:multiLevelType w:val="hybridMultilevel"/>
    <w:tmpl w:val="CAA00C3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1FB2E9D"/>
    <w:multiLevelType w:val="hybridMultilevel"/>
    <w:tmpl w:val="E2B830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5244388"/>
    <w:multiLevelType w:val="hybridMultilevel"/>
    <w:tmpl w:val="175C8F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62E3615"/>
    <w:multiLevelType w:val="hybridMultilevel"/>
    <w:tmpl w:val="6EAEA456"/>
    <w:lvl w:ilvl="0" w:tplc="734A7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231B8B"/>
    <w:multiLevelType w:val="hybridMultilevel"/>
    <w:tmpl w:val="C9F8D05A"/>
    <w:lvl w:ilvl="0" w:tplc="04150001">
      <w:start w:val="1"/>
      <w:numFmt w:val="bullet"/>
      <w:lvlText w:val=""/>
      <w:lvlJc w:val="left"/>
      <w:pPr>
        <w:ind w:left="17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610" w:hanging="180"/>
      </w:pPr>
    </w:lvl>
    <w:lvl w:ilvl="3" w:tplc="0415000F" w:tentative="1">
      <w:start w:val="1"/>
      <w:numFmt w:val="decimal"/>
      <w:lvlText w:val="%4."/>
      <w:lvlJc w:val="left"/>
      <w:pPr>
        <w:ind w:left="2330" w:hanging="360"/>
      </w:pPr>
    </w:lvl>
    <w:lvl w:ilvl="4" w:tplc="04150019" w:tentative="1">
      <w:start w:val="1"/>
      <w:numFmt w:val="lowerLetter"/>
      <w:lvlText w:val="%5."/>
      <w:lvlJc w:val="left"/>
      <w:pPr>
        <w:ind w:left="3050" w:hanging="360"/>
      </w:pPr>
    </w:lvl>
    <w:lvl w:ilvl="5" w:tplc="0415001B" w:tentative="1">
      <w:start w:val="1"/>
      <w:numFmt w:val="lowerRoman"/>
      <w:lvlText w:val="%6."/>
      <w:lvlJc w:val="right"/>
      <w:pPr>
        <w:ind w:left="3770" w:hanging="180"/>
      </w:pPr>
    </w:lvl>
    <w:lvl w:ilvl="6" w:tplc="0415000F" w:tentative="1">
      <w:start w:val="1"/>
      <w:numFmt w:val="decimal"/>
      <w:lvlText w:val="%7."/>
      <w:lvlJc w:val="left"/>
      <w:pPr>
        <w:ind w:left="4490" w:hanging="360"/>
      </w:pPr>
    </w:lvl>
    <w:lvl w:ilvl="7" w:tplc="04150019" w:tentative="1">
      <w:start w:val="1"/>
      <w:numFmt w:val="lowerLetter"/>
      <w:lvlText w:val="%8."/>
      <w:lvlJc w:val="left"/>
      <w:pPr>
        <w:ind w:left="5210" w:hanging="360"/>
      </w:pPr>
    </w:lvl>
    <w:lvl w:ilvl="8" w:tplc="0415001B" w:tentative="1">
      <w:start w:val="1"/>
      <w:numFmt w:val="lowerRoman"/>
      <w:lvlText w:val="%9."/>
      <w:lvlJc w:val="right"/>
      <w:pPr>
        <w:ind w:left="5930" w:hanging="180"/>
      </w:p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D2308"/>
    <w:rsid w:val="006D2308"/>
    <w:rsid w:val="00E76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23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2308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6D23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230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2510</Words>
  <Characters>15060</Characters>
  <Application>Microsoft Office Word</Application>
  <DocSecurity>0</DocSecurity>
  <Lines>125</Lines>
  <Paragraphs>35</Paragraphs>
  <ScaleCrop>false</ScaleCrop>
  <Company/>
  <LinksUpToDate>false</LinksUpToDate>
  <CharactersWithSpaces>17535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</cp:lastModifiedBy>
  <cp:revision>1</cp:revision>
  <dcterms:created xsi:type="dcterms:W3CDTF">2026-09-14T18:44:00Z</dcterms:created>
  <dcterms:modified xsi:type="dcterms:W3CDTF">2026-09-14T18:45:00Z</dcterms:modified>
</cp:coreProperties>
</file>